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219" w:rsidRDefault="00462E43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  <w:szCs w:val="36"/>
        </w:rPr>
        <w:t>Rozhodnutí o poskytnutí podpory</w:t>
      </w:r>
    </w:p>
    <w:p w:rsidR="00476219" w:rsidRDefault="00476219">
      <w:pPr>
        <w:rPr>
          <w:rFonts w:ascii="Calibri" w:eastAsia="Calibri" w:hAnsi="Calibri" w:cs="Calibri"/>
        </w:rPr>
      </w:pPr>
    </w:p>
    <w:p w:rsidR="00476219" w:rsidRDefault="00462E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Česká republika – Technologická agentura České republiky</w:t>
      </w:r>
    </w:p>
    <w:p w:rsidR="00476219" w:rsidRDefault="00462E43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sídlem: </w:t>
      </w:r>
      <w:r>
        <w:rPr>
          <w:rFonts w:ascii="Calibri" w:eastAsia="Calibri" w:hAnsi="Calibri" w:cs="Calibri"/>
          <w:b/>
        </w:rPr>
        <w:t>Evropská 1692/37, 160 00 Praha 6</w:t>
      </w:r>
    </w:p>
    <w:p w:rsidR="00476219" w:rsidRDefault="00462E43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IČO: </w:t>
      </w:r>
      <w:r>
        <w:rPr>
          <w:rFonts w:ascii="Calibri" w:eastAsia="Calibri" w:hAnsi="Calibri" w:cs="Calibri"/>
          <w:b/>
        </w:rPr>
        <w:t>72050365</w:t>
      </w:r>
    </w:p>
    <w:p w:rsidR="00476219" w:rsidRDefault="00462E43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zastoupená: </w:t>
      </w:r>
      <w:r>
        <w:rPr>
          <w:rFonts w:ascii="Calibri" w:eastAsia="Calibri" w:hAnsi="Calibri" w:cs="Calibri"/>
          <w:b/>
          <w:highlight w:val="yellow"/>
        </w:rPr>
        <w:t>…</w:t>
      </w:r>
      <w:proofErr w:type="gramStart"/>
      <w:r>
        <w:rPr>
          <w:rFonts w:ascii="Calibri" w:eastAsia="Calibri" w:hAnsi="Calibri" w:cs="Calibri"/>
          <w:b/>
          <w:highlight w:val="yellow"/>
        </w:rPr>
        <w:t>…….</w:t>
      </w:r>
      <w:proofErr w:type="gramEnd"/>
      <w:r>
        <w:rPr>
          <w:rFonts w:ascii="Calibri" w:eastAsia="Calibri" w:hAnsi="Calibri" w:cs="Calibri"/>
          <w:b/>
          <w:highlight w:val="yellow"/>
        </w:rPr>
        <w:t>, předsedou/předsedkyní</w:t>
      </w:r>
      <w:r>
        <w:rPr>
          <w:rFonts w:ascii="Calibri" w:eastAsia="Calibri" w:hAnsi="Calibri" w:cs="Calibri"/>
          <w:b/>
        </w:rPr>
        <w:t xml:space="preserve"> TA ČR</w:t>
      </w:r>
    </w:p>
    <w:p w:rsidR="00476219" w:rsidRDefault="00462E43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bankovní spojení: </w:t>
      </w:r>
      <w:r>
        <w:rPr>
          <w:rFonts w:ascii="Calibri" w:eastAsia="Calibri" w:hAnsi="Calibri" w:cs="Calibri"/>
          <w:b/>
        </w:rPr>
        <w:t>Česká národní banka, Na Příkopě 28, Praha 1</w:t>
      </w:r>
    </w:p>
    <w:p w:rsidR="00476219" w:rsidRDefault="00462E43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běžný výdajový účet: </w:t>
      </w:r>
      <w:r>
        <w:rPr>
          <w:rFonts w:ascii="Calibri" w:eastAsia="Calibri" w:hAnsi="Calibri" w:cs="Calibri"/>
          <w:b/>
        </w:rPr>
        <w:t>000-3125001/0710</w:t>
      </w:r>
    </w:p>
    <w:p w:rsidR="00476219" w:rsidRDefault="00462E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jako poskytovatel účelové podpory (dále jen „Poskytovatel“),</w:t>
      </w:r>
    </w:p>
    <w:p w:rsidR="00476219" w:rsidRDefault="00462E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vydává níže uvedeného dne, měsíce a roku podle ustanovení § 9 zákona č. 130/2002 Sb., o podpoře výzkumu, experimentálního vývoje a inovací z veřejných prost</w:t>
      </w:r>
      <w:r>
        <w:rPr>
          <w:rFonts w:ascii="Calibri" w:eastAsia="Calibri" w:hAnsi="Calibri" w:cs="Calibri"/>
        </w:rPr>
        <w:t xml:space="preserve">ředků a o změně některých souvisejících zákonů (zákon o podpoře výzkumu, experimentálního vývoje a inovací), ve znění pozdějších předpisů (dále jen „ZPVV“), a podle zákona č. 218/2000 Sb., o rozpočtových pravidlech a o změně některých souvisejících zákonů </w:t>
      </w:r>
      <w:r>
        <w:rPr>
          <w:rFonts w:ascii="Calibri" w:eastAsia="Calibri" w:hAnsi="Calibri" w:cs="Calibri"/>
        </w:rPr>
        <w:t>(rozpočtová pravidla), toto</w:t>
      </w:r>
    </w:p>
    <w:p w:rsidR="00476219" w:rsidRDefault="00476219">
      <w:pPr>
        <w:spacing w:before="360"/>
        <w:rPr>
          <w:rFonts w:ascii="Calibri" w:eastAsia="Calibri" w:hAnsi="Calibri" w:cs="Calibri"/>
        </w:rPr>
      </w:pPr>
    </w:p>
    <w:p w:rsidR="00476219" w:rsidRDefault="00462E4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Rozhodnutí o poskytnutí účelové podpory formou dotace z výdajů státního rozpočtu na výzkum, vývoj a inovace na řešení části programového projektu č. </w:t>
      </w:r>
      <w:r>
        <w:rPr>
          <w:rFonts w:ascii="Calibri" w:eastAsia="Calibri" w:hAnsi="Calibri" w:cs="Calibri"/>
          <w:b/>
          <w:highlight w:val="yellow"/>
        </w:rPr>
        <w:t>XXXX</w:t>
      </w:r>
      <w:r>
        <w:rPr>
          <w:rFonts w:ascii="Calibri" w:eastAsia="Calibri" w:hAnsi="Calibri" w:cs="Calibri"/>
          <w:b/>
        </w:rPr>
        <w:t xml:space="preserve"> </w:t>
      </w:r>
    </w:p>
    <w:p w:rsidR="00476219" w:rsidRDefault="00462E4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„Rozhodnutí“)</w:t>
      </w:r>
    </w:p>
    <w:p w:rsidR="00476219" w:rsidRDefault="00462E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highlight w:val="yellow"/>
        </w:rPr>
        <w:t>[organizaci]</w:t>
      </w:r>
    </w:p>
    <w:p w:rsidR="00476219" w:rsidRDefault="00462E43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se sídlem XXXXXXXX</w:t>
      </w:r>
    </w:p>
    <w:p w:rsidR="00476219" w:rsidRDefault="00462E43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IČO: XXXXXXXX, D</w:t>
      </w:r>
      <w:r>
        <w:rPr>
          <w:rFonts w:ascii="Calibri" w:eastAsia="Calibri" w:hAnsi="Calibri" w:cs="Calibri"/>
          <w:highlight w:val="yellow"/>
        </w:rPr>
        <w:t xml:space="preserve">IČ: </w:t>
      </w:r>
      <w:r>
        <w:rPr>
          <w:rFonts w:ascii="Calibri" w:eastAsia="Calibri" w:hAnsi="Calibri" w:cs="Calibri"/>
          <w:b/>
          <w:highlight w:val="yellow"/>
        </w:rPr>
        <w:t>XXXXXXXXXX</w:t>
      </w:r>
    </w:p>
    <w:p w:rsidR="00476219" w:rsidRDefault="00462E43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 xml:space="preserve">zastoupená: XXXXXXXX </w:t>
      </w:r>
    </w:p>
    <w:p w:rsidR="00476219" w:rsidRDefault="00462E43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kontaktní osoba: XXXXXXXX</w:t>
      </w:r>
      <w:r>
        <w:rPr>
          <w:rFonts w:ascii="Calibri" w:eastAsia="Calibri" w:hAnsi="Calibri" w:cs="Calibri"/>
          <w:b/>
          <w:highlight w:val="yellow"/>
        </w:rPr>
        <w:t>, řešitel</w:t>
      </w:r>
    </w:p>
    <w:p w:rsidR="00476219" w:rsidRDefault="00462E43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 xml:space="preserve">bankovní spojení: </w:t>
      </w:r>
      <w:proofErr w:type="gramStart"/>
      <w:r>
        <w:rPr>
          <w:rFonts w:ascii="Calibri" w:eastAsia="Calibri" w:hAnsi="Calibri" w:cs="Calibri"/>
          <w:highlight w:val="yellow"/>
        </w:rPr>
        <w:t>XXXXXXXX</w:t>
      </w:r>
      <w:r>
        <w:rPr>
          <w:rFonts w:ascii="Calibri" w:eastAsia="Calibri" w:hAnsi="Calibri" w:cs="Calibri"/>
          <w:b/>
          <w:highlight w:val="yellow"/>
        </w:rPr>
        <w:t xml:space="preserve"> - </w:t>
      </w:r>
      <w:r>
        <w:rPr>
          <w:rFonts w:ascii="Calibri" w:eastAsia="Calibri" w:hAnsi="Calibri" w:cs="Calibri"/>
          <w:highlight w:val="yellow"/>
        </w:rPr>
        <w:t>XXXXXXXX</w:t>
      </w:r>
      <w:proofErr w:type="gramEnd"/>
    </w:p>
    <w:p w:rsidR="00476219" w:rsidRDefault="00462E43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číslo účtu: XXXXXXXX</w:t>
      </w:r>
    </w:p>
    <w:p w:rsidR="00476219" w:rsidRDefault="00462E43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jako hlavnímu příjemci / dalšímu účastníku projektu (dále jen „Příjemce“)</w:t>
      </w:r>
    </w:p>
    <w:p w:rsidR="00476219" w:rsidRDefault="00462E43">
      <w:pPr>
        <w:spacing w:before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Preambule</w:t>
      </w:r>
    </w:p>
    <w:p w:rsidR="00476219" w:rsidRDefault="00462E43">
      <w:pPr>
        <w:spacing w:after="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Posyktovatel</w:t>
      </w:r>
      <w:proofErr w:type="spellEnd"/>
      <w:r>
        <w:rPr>
          <w:rFonts w:ascii="Calibri" w:eastAsia="Calibri" w:hAnsi="Calibri" w:cs="Calibri"/>
        </w:rPr>
        <w:t xml:space="preserve"> přijal návrh projektu </w:t>
      </w:r>
      <w:r>
        <w:rPr>
          <w:rFonts w:ascii="Calibri" w:eastAsia="Calibri" w:hAnsi="Calibri" w:cs="Calibri"/>
          <w:highlight w:val="yellow"/>
        </w:rPr>
        <w:t xml:space="preserve">XXXX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názvem </w:t>
      </w:r>
      <w:r>
        <w:rPr>
          <w:rFonts w:ascii="Calibri" w:eastAsia="Calibri" w:hAnsi="Calibri" w:cs="Calibri"/>
          <w:highlight w:val="yellow"/>
        </w:rPr>
        <w:t xml:space="preserve">XXX </w:t>
      </w:r>
      <w:r>
        <w:rPr>
          <w:rFonts w:ascii="Calibri" w:eastAsia="Calibri" w:hAnsi="Calibri" w:cs="Calibri"/>
        </w:rPr>
        <w:t xml:space="preserve">do mezinárodní výzvy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 vyhlášené konsorciem poskytovatelů v ERA-NET </w:t>
      </w:r>
      <w:proofErr w:type="spellStart"/>
      <w:r>
        <w:rPr>
          <w:rFonts w:ascii="Calibri" w:eastAsia="Calibri" w:hAnsi="Calibri" w:cs="Calibri"/>
        </w:rPr>
        <w:t>Cofundu</w:t>
      </w:r>
      <w:proofErr w:type="spellEnd"/>
      <w:r>
        <w:rPr>
          <w:rFonts w:ascii="Calibri" w:eastAsia="Calibri" w:hAnsi="Calibri" w:cs="Calibri"/>
        </w:rPr>
        <w:t xml:space="preserve"> / Evropském partnerství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, přičemž hlavní příjemce bude financován z následujícího programu: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. Návrh projektu byl kvalitativně vyhodnocen na mezinárodní úrovni. </w:t>
      </w:r>
      <w:r>
        <w:rPr>
          <w:rFonts w:ascii="Calibri" w:eastAsia="Calibri" w:hAnsi="Calibri" w:cs="Calibri"/>
        </w:rPr>
        <w:t xml:space="preserve">Po kontrole způsobilosti na mezinárodní i národní úrovni prošel návrh projektu hodnocením mezinárodního hodnotícího orgánu, na </w:t>
      </w:r>
      <w:proofErr w:type="gramStart"/>
      <w:r>
        <w:rPr>
          <w:rFonts w:ascii="Calibri" w:eastAsia="Calibri" w:hAnsi="Calibri" w:cs="Calibri"/>
        </w:rPr>
        <w:t>základě</w:t>
      </w:r>
      <w:proofErr w:type="gramEnd"/>
      <w:r>
        <w:rPr>
          <w:rFonts w:ascii="Calibri" w:eastAsia="Calibri" w:hAnsi="Calibri" w:cs="Calibri"/>
        </w:rPr>
        <w:t xml:space="preserve"> kterého konsorcium poskytovatelů s ohledem na výši finanční alokace rozhodlo o finálním seznamu projektů vybraných k podp</w:t>
      </w:r>
      <w:r>
        <w:rPr>
          <w:rFonts w:ascii="Calibri" w:eastAsia="Calibri" w:hAnsi="Calibri" w:cs="Calibri"/>
        </w:rPr>
        <w:t xml:space="preserve">oře. Na základě tohoto finálního seznamu v souladu s § 7 odst. 4 ZPVV vydal poskytovatel rozhodnutí o poskytnutí podpory projektům vybraným na mezinárodní úrovni hlavnímu českému uchazeči v projektu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. V souladu s § </w:t>
      </w:r>
      <w:r>
        <w:rPr>
          <w:rFonts w:ascii="Calibri" w:eastAsia="Calibri" w:hAnsi="Calibri" w:cs="Calibri"/>
        </w:rPr>
        <w:lastRenderedPageBreak/>
        <w:t xml:space="preserve">9 ZPVV proto Poskytovatel vydává toto </w:t>
      </w:r>
      <w:r>
        <w:rPr>
          <w:rFonts w:ascii="Calibri" w:eastAsia="Calibri" w:hAnsi="Calibri" w:cs="Calibri"/>
        </w:rPr>
        <w:t>Rozhodnutí. Veškeré pojmy použité v Rozhodnutí definujeme ve Všeobecných podmínkách.</w:t>
      </w:r>
    </w:p>
    <w:p w:rsidR="00476219" w:rsidRDefault="00462E43">
      <w:pPr>
        <w:spacing w:before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Článek 1</w:t>
      </w:r>
    </w:p>
    <w:p w:rsidR="00476219" w:rsidRDefault="00462E43">
      <w:pPr>
        <w:spacing w:before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Předmět Rozhodnutí</w:t>
      </w:r>
    </w:p>
    <w:p w:rsidR="00476219" w:rsidRDefault="00462E43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Předmětem Rozhodnutí je poskytnutí účelové podpory Příjemci za účelem jejího využití na dosažení deklarovaných výsledků a cílů projektu a současně povinnost Příjemce použít tuto podporu a řešit projekt v souladu s pravidly poskytnutí podpory a přílohou Záv</w:t>
      </w:r>
      <w:r>
        <w:rPr>
          <w:rFonts w:ascii="Calibri" w:eastAsia="Calibri" w:hAnsi="Calibri" w:cs="Calibri"/>
        </w:rPr>
        <w:t xml:space="preserve">azné parametry řešení projektu. </w:t>
      </w:r>
    </w:p>
    <w:p w:rsidR="00476219" w:rsidRDefault="00462E43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 xml:space="preserve">Účelem podpory je dosažení stanovených cílů projektu, tj. cílů uvedených v příloze Závazné parametry řešení projektu. </w:t>
      </w:r>
    </w:p>
    <w:p w:rsidR="00476219" w:rsidRDefault="00462E43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Podporu poskytneme formou zvýšení výdajů organizační složky státu, která je Příjemcem, ve smyslu § 4 ods</w:t>
      </w:r>
      <w:r>
        <w:rPr>
          <w:rFonts w:ascii="Calibri" w:eastAsia="Calibri" w:hAnsi="Calibri" w:cs="Calibri"/>
        </w:rPr>
        <w:t>t. 1 ZPVV.</w:t>
      </w:r>
    </w:p>
    <w:p w:rsidR="00476219" w:rsidRDefault="00462E43">
      <w:pPr>
        <w:spacing w:before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Článek 2</w:t>
      </w:r>
    </w:p>
    <w:p w:rsidR="00476219" w:rsidRDefault="00462E43">
      <w:pPr>
        <w:spacing w:before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Výše poskytnuté podpory a uznaných nákladů</w:t>
      </w:r>
    </w:p>
    <w:p w:rsidR="00476219" w:rsidRDefault="00462E43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 xml:space="preserve">Maximální výše podpory činí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 Kč (slovy: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 korun českých), což je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 % z maximální výše uznaných nákladů.</w:t>
      </w:r>
    </w:p>
    <w:p w:rsidR="00476219" w:rsidRDefault="00462E43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 xml:space="preserve">Maximální výše uznaných nákladů projektu činí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 Kč (slovy: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 korun českých).</w:t>
      </w:r>
    </w:p>
    <w:p w:rsidR="00476219" w:rsidRDefault="00462E43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aximální možná intenzita podpory na celý projekt je </w:t>
      </w:r>
      <w:r>
        <w:rPr>
          <w:rFonts w:ascii="Calibri" w:eastAsia="Calibri" w:hAnsi="Calibri" w:cs="Calibri"/>
          <w:highlight w:val="yellow"/>
        </w:rPr>
        <w:t xml:space="preserve">XX </w:t>
      </w:r>
      <w:r>
        <w:rPr>
          <w:rFonts w:ascii="Calibri" w:eastAsia="Calibri" w:hAnsi="Calibri" w:cs="Calibri"/>
        </w:rPr>
        <w:t>% uznaných nákladů projektu.</w:t>
      </w:r>
    </w:p>
    <w:p w:rsidR="00476219" w:rsidRDefault="00462E43">
      <w:pPr>
        <w:spacing w:before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Článek 3</w:t>
      </w:r>
    </w:p>
    <w:p w:rsidR="00476219" w:rsidRDefault="00462E43">
      <w:pPr>
        <w:spacing w:before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Související dokumenty</w:t>
      </w:r>
    </w:p>
    <w:p w:rsidR="00476219" w:rsidRDefault="00462E43">
      <w:pPr>
        <w:numPr>
          <w:ilvl w:val="0"/>
          <w:numId w:val="5"/>
        </w:numPr>
        <w:tabs>
          <w:tab w:val="left" w:pos="567"/>
          <w:tab w:val="left" w:pos="709"/>
        </w:tabs>
        <w:ind w:hanging="360"/>
      </w:pPr>
      <w:r>
        <w:rPr>
          <w:rFonts w:ascii="Calibri" w:eastAsia="Calibri" w:hAnsi="Calibri" w:cs="Calibri"/>
        </w:rPr>
        <w:t xml:space="preserve">Nedílnou součástí Rozhodnutí je příloha Závazné parametry řešení projektu, která je Schváleným návrhem projektu ve smyslu § 9 odst. 2 ZPVV., </w:t>
      </w:r>
      <w:r>
        <w:rPr>
          <w:rFonts w:ascii="Calibri" w:eastAsia="Calibri" w:hAnsi="Calibri" w:cs="Calibri"/>
        </w:rPr>
        <w:t>Závazné parametry řešení projektu obsahují označení hlavního příjemce a dalších účastníků, jméno, příjmení a případné akademické tituly a vědecké hodnosti řešitele, časový plán řešení projektu včetně termínu zahájení a ukončení řešení projektu, cíle projek</w:t>
      </w:r>
      <w:r>
        <w:rPr>
          <w:rFonts w:ascii="Calibri" w:eastAsia="Calibri" w:hAnsi="Calibri" w:cs="Calibri"/>
        </w:rPr>
        <w:t xml:space="preserve">tu, deklarované výsledky projektu, a jejíž součástí je tabulka uznaných nákladů projektu. </w:t>
      </w:r>
    </w:p>
    <w:p w:rsidR="00476219" w:rsidRDefault="00462E43">
      <w:pPr>
        <w:numPr>
          <w:ilvl w:val="0"/>
          <w:numId w:val="5"/>
        </w:numPr>
        <w:tabs>
          <w:tab w:val="left" w:pos="567"/>
          <w:tab w:val="left" w:pos="709"/>
        </w:tabs>
        <w:ind w:left="357" w:hanging="357"/>
      </w:pPr>
      <w:r>
        <w:rPr>
          <w:rFonts w:ascii="Calibri" w:eastAsia="Calibri" w:hAnsi="Calibri" w:cs="Calibri"/>
        </w:rPr>
        <w:t xml:space="preserve">Další podmínky poskytnutí podpory a řešení projektu uvádíme ve Všeobecných podmínkách (verze </w:t>
      </w:r>
      <w:r>
        <w:rPr>
          <w:rFonts w:ascii="Calibri" w:eastAsia="Calibri" w:hAnsi="Calibri" w:cs="Calibri"/>
          <w:highlight w:val="yellow"/>
        </w:rPr>
        <w:t>X</w:t>
      </w:r>
      <w:r>
        <w:rPr>
          <w:rFonts w:ascii="Calibri" w:eastAsia="Calibri" w:hAnsi="Calibri" w:cs="Calibri"/>
        </w:rPr>
        <w:t>), které jsou dostupné na našich webových stránkách</w:t>
      </w:r>
      <w:r>
        <w:rPr>
          <w:rFonts w:ascii="Calibri" w:eastAsia="Calibri" w:hAnsi="Calibri" w:cs="Calibri"/>
          <w:color w:val="222222"/>
        </w:rPr>
        <w:t>.</w:t>
      </w:r>
    </w:p>
    <w:p w:rsidR="00476219" w:rsidRDefault="00462E43">
      <w:pPr>
        <w:numPr>
          <w:ilvl w:val="0"/>
          <w:numId w:val="5"/>
        </w:numPr>
        <w:tabs>
          <w:tab w:val="left" w:pos="567"/>
          <w:tab w:val="left" w:pos="709"/>
        </w:tabs>
        <w:ind w:left="357" w:hanging="357"/>
      </w:pPr>
      <w:r>
        <w:rPr>
          <w:rFonts w:ascii="Calibri" w:eastAsia="Calibri" w:hAnsi="Calibri" w:cs="Calibri"/>
        </w:rPr>
        <w:t>Obsahuje-li Rozhod</w:t>
      </w:r>
      <w:r>
        <w:rPr>
          <w:rFonts w:ascii="Calibri" w:eastAsia="Calibri" w:hAnsi="Calibri" w:cs="Calibri"/>
        </w:rPr>
        <w:t>nutí úpravu odlišnou od Všeobecných podmínek či Závazných parametrů řešení projektu, použijeme přednostně ustanovení Rozhodnutí, dále ustanovení Všeobecných podmínek a dále Závazných parametrů řešení projektu.</w:t>
      </w:r>
    </w:p>
    <w:p w:rsidR="00476219" w:rsidRDefault="00462E43">
      <w:pPr>
        <w:spacing w:before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Článek 4</w:t>
      </w:r>
    </w:p>
    <w:p w:rsidR="00476219" w:rsidRDefault="00462E43">
      <w:pPr>
        <w:spacing w:before="360"/>
        <w:jc w:val="center"/>
        <w:rPr>
          <w:rFonts w:ascii="Calibri" w:eastAsia="Calibri" w:hAnsi="Calibri" w:cs="Calibri"/>
        </w:rPr>
      </w:pPr>
      <w:bookmarkStart w:id="0" w:name="gjdgxs" w:colFirst="0" w:colLast="0"/>
      <w:bookmarkEnd w:id="0"/>
      <w:r>
        <w:rPr>
          <w:rFonts w:ascii="Calibri" w:eastAsia="Calibri" w:hAnsi="Calibri" w:cs="Calibri"/>
          <w:b/>
        </w:rPr>
        <w:t>Specifické podmínky</w:t>
      </w:r>
    </w:p>
    <w:p w:rsidR="00476219" w:rsidRDefault="00462E43">
      <w:pPr>
        <w:numPr>
          <w:ilvl w:val="0"/>
          <w:numId w:val="1"/>
        </w:numPr>
        <w:spacing w:before="240"/>
        <w:ind w:right="-1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Účelem tohoto člá</w:t>
      </w:r>
      <w:r>
        <w:rPr>
          <w:rFonts w:ascii="Calibri" w:eastAsia="Calibri" w:hAnsi="Calibri" w:cs="Calibri"/>
        </w:rPr>
        <w:t>nku je stanovit další podmínky, které jsou specifické pro výše uvedenou mezinárodní výzvu, a to nad rámec Všeobecných podmínek.</w:t>
      </w:r>
    </w:p>
    <w:p w:rsidR="00476219" w:rsidRDefault="00462E43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Uvádí-li Všeobecné podmínky či související dokumenty pojem “veřejná soutěž”, pro potřeby projektu financovaného prostřednictvím </w:t>
      </w:r>
      <w:r>
        <w:rPr>
          <w:rFonts w:ascii="Calibri" w:eastAsia="Calibri" w:hAnsi="Calibri" w:cs="Calibri"/>
        </w:rPr>
        <w:t>mezinárodních výzev se jedná o mezinárodní výzvu definovanou v čl. 4 odst. 4 Smlouvy.</w:t>
      </w:r>
    </w:p>
    <w:p w:rsidR="00476219" w:rsidRDefault="00462E43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Nad rámec Všeobecných podmínek má Hlavní příjemce povinnost dle zákona č. 563/1991 Sb., o účetnictví zveřejňovat účetní závěrku v příslušném rejstříku ve smyslu zákona č.</w:t>
      </w:r>
      <w:r>
        <w:rPr>
          <w:rFonts w:ascii="Calibri" w:eastAsia="Calibri" w:hAnsi="Calibri" w:cs="Calibri"/>
        </w:rPr>
        <w:t> 304/2013 Sb., o veřejných rejstřících právnických a fyzických osob, a to po celou dobu řešení projektu.</w:t>
      </w:r>
    </w:p>
    <w:p w:rsidR="00476219" w:rsidRDefault="00462E43">
      <w:pPr>
        <w:numPr>
          <w:ilvl w:val="0"/>
          <w:numId w:val="1"/>
        </w:numPr>
        <w:spacing w:after="120"/>
      </w:pPr>
      <w:r>
        <w:rPr>
          <w:rFonts w:ascii="Calibri" w:eastAsia="Calibri" w:hAnsi="Calibri" w:cs="Calibri"/>
        </w:rPr>
        <w:t xml:space="preserve">Článek 2 Všeobecných podmínek „Vymezení pojmů” se doplňuje o tyto pojmy: </w:t>
      </w:r>
    </w:p>
    <w:p w:rsidR="00476219" w:rsidRDefault="00462E43">
      <w:pPr>
        <w:spacing w:before="0" w:after="120"/>
        <w:ind w:left="8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„Zahraničním partnerem” se rozumí právnická osoba zabývající se výzkumem a vývojem, která se podílí na řešení projektu bez nároku na podporu z programu financování, jejíž účast na projektu je vymezena v návrhu projektu a s níž příjemce uzavřel příslušnou s</w:t>
      </w:r>
      <w:r>
        <w:rPr>
          <w:rFonts w:ascii="Calibri" w:eastAsia="Calibri" w:hAnsi="Calibri" w:cs="Calibri"/>
        </w:rPr>
        <w:t>mlouvu (např. je rovněž jednou ze stran smlouvy o účasti na řešení projektu).</w:t>
      </w:r>
    </w:p>
    <w:p w:rsidR="00476219" w:rsidRDefault="00462E43">
      <w:pPr>
        <w:ind w:left="8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„Mezinárodní výzvou” se rozumí výzva, kterou společně vyhlašuje konsorcium poskytovatelů daného ERA-NET </w:t>
      </w:r>
      <w:proofErr w:type="spellStart"/>
      <w:r>
        <w:rPr>
          <w:rFonts w:ascii="Calibri" w:eastAsia="Calibri" w:hAnsi="Calibri" w:cs="Calibri"/>
        </w:rPr>
        <w:t>Cofundu</w:t>
      </w:r>
      <w:proofErr w:type="spellEnd"/>
      <w:r>
        <w:rPr>
          <w:rFonts w:ascii="Calibri" w:eastAsia="Calibri" w:hAnsi="Calibri" w:cs="Calibri"/>
        </w:rPr>
        <w:t>/Evropského partnerství. Do výzvy předkládají projekty konsorcia me</w:t>
      </w:r>
      <w:r>
        <w:rPr>
          <w:rFonts w:ascii="Calibri" w:eastAsia="Calibri" w:hAnsi="Calibri" w:cs="Calibri"/>
        </w:rPr>
        <w:t>zinárodních partnerů, přičemž každý poskytovatel financuje své národní úspěšné uchazeče ve výzvě.</w:t>
      </w:r>
    </w:p>
    <w:p w:rsidR="00476219" w:rsidRDefault="00462E43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Nad rámec Všeobecných podmínek má Hlavní příjemce povinnost mít před podpisem Smlouvy uzavřenou příslušnou konsorciální smlouvu (</w:t>
      </w:r>
      <w:proofErr w:type="spellStart"/>
      <w:r>
        <w:rPr>
          <w:rFonts w:ascii="Calibri" w:eastAsia="Calibri" w:hAnsi="Calibri" w:cs="Calibri"/>
        </w:rPr>
        <w:t>Consortium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Agreement</w:t>
      </w:r>
      <w:proofErr w:type="spellEnd"/>
      <w:r>
        <w:rPr>
          <w:rFonts w:ascii="Calibri" w:eastAsia="Calibri" w:hAnsi="Calibri" w:cs="Calibri"/>
        </w:rPr>
        <w:t>) se zahr</w:t>
      </w:r>
      <w:r>
        <w:rPr>
          <w:rFonts w:ascii="Calibri" w:eastAsia="Calibri" w:hAnsi="Calibri" w:cs="Calibri"/>
        </w:rPr>
        <w:t>aničním partnerem, přičemž je možné, aby zahraniční partner byl jednou ze smluvních stran Smlouvy o účasti na řešení projektu, aniž by byl v roli dalšího účastníka. Smlouva o účasti na řešení projektu může být součástí konsorciální smlouvy. Tyto smlouvy hl</w:t>
      </w:r>
      <w:r>
        <w:rPr>
          <w:rFonts w:ascii="Calibri" w:eastAsia="Calibri" w:hAnsi="Calibri" w:cs="Calibri"/>
        </w:rPr>
        <w:t>avní český uchazeč nepředkládá, TA ČR si je však může vyžádat během veřejnosprávní kontroly či jiného kontrolního mechanismu. Konsorciální smlouva musí nabýt účinnosti nejpozději okamžikem počátku účinnosti Smlouvy (zejména publikací v registru smluv u pov</w:t>
      </w:r>
      <w:r>
        <w:rPr>
          <w:rFonts w:ascii="Calibri" w:eastAsia="Calibri" w:hAnsi="Calibri" w:cs="Calibri"/>
        </w:rPr>
        <w:t xml:space="preserve">inných subjektů).  Čl. 6 Všeobecných podmínek „Smlouva o účasti na řešení projektu” </w:t>
      </w:r>
      <w:r>
        <w:rPr>
          <w:rFonts w:ascii="Arial" w:eastAsia="Arial" w:hAnsi="Arial" w:cs="Arial"/>
          <w:color w:val="222222"/>
          <w:highlight w:val="white"/>
        </w:rPr>
        <w:t>a související ustanovení se použijí i pro konsorciální smlouvu se zahraničním partnerem, kdy se ve vztahu k zahraničnímu partnerovi neuplatní povinnosti dle čl. 6 odst. 2 p</w:t>
      </w:r>
      <w:r>
        <w:rPr>
          <w:rFonts w:ascii="Arial" w:eastAsia="Arial" w:hAnsi="Arial" w:cs="Arial"/>
          <w:color w:val="222222"/>
          <w:highlight w:val="white"/>
        </w:rPr>
        <w:t>ísm. c) a d)</w:t>
      </w:r>
      <w:r>
        <w:rPr>
          <w:rFonts w:ascii="Calibri" w:eastAsia="Calibri" w:hAnsi="Calibri" w:cs="Calibri"/>
        </w:rPr>
        <w:t xml:space="preserve">. Konsorciální smlouva musí být v anglickém jazyce. Nesplnění této povinnosti má za následek vznik povinnosti uhradit smluvní pokutu ve výši 1 000 Kč za každý započatý měsíc, kdy není povinnost splněna, maximálně však 30 000 Kč. </w:t>
      </w:r>
    </w:p>
    <w:p w:rsidR="00476219" w:rsidRDefault="00462E43">
      <w:pPr>
        <w:numPr>
          <w:ilvl w:val="0"/>
          <w:numId w:val="1"/>
        </w:numPr>
        <w:spacing w:after="120"/>
        <w:ind w:right="-182"/>
      </w:pPr>
      <w:bookmarkStart w:id="1" w:name="_30j0zll" w:colFirst="0" w:colLast="0"/>
      <w:bookmarkEnd w:id="1"/>
      <w:r>
        <w:rPr>
          <w:rFonts w:ascii="Calibri" w:eastAsia="Calibri" w:hAnsi="Calibri" w:cs="Calibri"/>
        </w:rPr>
        <w:t xml:space="preserve"> Čl. 11 Všeobe</w:t>
      </w:r>
      <w:r>
        <w:rPr>
          <w:rFonts w:ascii="Calibri" w:eastAsia="Calibri" w:hAnsi="Calibri" w:cs="Calibri"/>
        </w:rPr>
        <w:t>cných podmínek se doplňuje o nový odst. 5, který zní:</w:t>
      </w:r>
    </w:p>
    <w:p w:rsidR="00476219" w:rsidRDefault="00462E43">
      <w:pPr>
        <w:spacing w:after="120"/>
        <w:ind w:left="850" w:right="-182"/>
        <w:rPr>
          <w:rFonts w:ascii="Calibri" w:eastAsia="Calibri" w:hAnsi="Calibri" w:cs="Calibri"/>
        </w:rPr>
      </w:pPr>
      <w:r>
        <w:t>„</w:t>
      </w:r>
      <w:r>
        <w:rPr>
          <w:rFonts w:ascii="Calibri" w:eastAsia="Calibri" w:hAnsi="Calibri" w:cs="Calibri"/>
        </w:rPr>
        <w:t>Příjemce je povinen přispívat k průběžným mezinárodním zprávám o pokroku projektu a závěrečné zprávě podle požadavků koordinátora konsorcia projektu (dále jako „koordinátor”), přičemž koordinátorem můž</w:t>
      </w:r>
      <w:r>
        <w:rPr>
          <w:rFonts w:ascii="Calibri" w:eastAsia="Calibri" w:hAnsi="Calibri" w:cs="Calibri"/>
        </w:rPr>
        <w:t xml:space="preserve">e být i příjemce. Koordinátor je odpovědný za předkládání těchto zpráv sekretariátu výzvy </w:t>
      </w:r>
      <w:r>
        <w:rPr>
          <w:rFonts w:ascii="Calibri" w:eastAsia="Calibri" w:hAnsi="Calibri" w:cs="Calibri"/>
          <w:highlight w:val="yellow"/>
        </w:rPr>
        <w:t xml:space="preserve">XXX </w:t>
      </w:r>
      <w:proofErr w:type="spellStart"/>
      <w:r>
        <w:rPr>
          <w:rFonts w:ascii="Calibri" w:eastAsia="Calibri" w:hAnsi="Calibri" w:cs="Calibri"/>
          <w:highlight w:val="yellow"/>
        </w:rPr>
        <w:t>XXX</w:t>
      </w:r>
      <w:proofErr w:type="spellEnd"/>
      <w:r>
        <w:rPr>
          <w:rFonts w:ascii="Calibri" w:eastAsia="Calibri" w:hAnsi="Calibri" w:cs="Calibri"/>
        </w:rPr>
        <w:t xml:space="preserve"> v četnosti stanovené v oficiálních dokumentech výzvy, </w:t>
      </w:r>
      <w:r>
        <w:rPr>
          <w:rFonts w:ascii="Calibri" w:eastAsia="Calibri" w:hAnsi="Calibri" w:cs="Calibri"/>
        </w:rPr>
        <w:lastRenderedPageBreak/>
        <w:t xml:space="preserve">přičemž koordinátor obdrží včas požadované šablony zpráv od sekretariátu výzvy </w:t>
      </w:r>
      <w:r>
        <w:rPr>
          <w:rFonts w:ascii="Calibri" w:eastAsia="Calibri" w:hAnsi="Calibri" w:cs="Calibri"/>
          <w:highlight w:val="yellow"/>
        </w:rPr>
        <w:t xml:space="preserve">XXX </w:t>
      </w:r>
      <w:proofErr w:type="spellStart"/>
      <w:r>
        <w:rPr>
          <w:rFonts w:ascii="Calibri" w:eastAsia="Calibri" w:hAnsi="Calibri" w:cs="Calibri"/>
          <w:highlight w:val="yellow"/>
        </w:rPr>
        <w:t>XXX</w:t>
      </w:r>
      <w:proofErr w:type="spellEnd"/>
      <w:r>
        <w:rPr>
          <w:rFonts w:ascii="Calibri" w:eastAsia="Calibri" w:hAnsi="Calibri" w:cs="Calibri"/>
        </w:rPr>
        <w:t>, které poskytne příjemci k vyplnění.”</w:t>
      </w:r>
    </w:p>
    <w:p w:rsidR="00476219" w:rsidRDefault="00462E43">
      <w:pPr>
        <w:keepNext/>
        <w:keepLines/>
        <w:numPr>
          <w:ilvl w:val="0"/>
          <w:numId w:val="1"/>
        </w:numPr>
      </w:pPr>
      <w:r>
        <w:rPr>
          <w:rFonts w:ascii="Calibri" w:eastAsia="Calibri" w:hAnsi="Calibri" w:cs="Calibri"/>
        </w:rPr>
        <w:t>Dle Všeobecných podmínek čl. 7 odst. 1 písm. d) lze smlouvu vypovědět, jestliže dojde ke krácení financí ze státního rozpočtu, regulaci čerpání st. rozpočtu aj. U mezinárodních výzev se čl. 7 odst. 1 písm. d) vztahuje</w:t>
      </w:r>
      <w:r>
        <w:rPr>
          <w:rFonts w:ascii="Calibri" w:eastAsia="Calibri" w:hAnsi="Calibri" w:cs="Calibri"/>
        </w:rPr>
        <w:t xml:space="preserve"> také na případy, kdy prostředky, které pocházejí od zahraničních poskytovatelů, nebudou na řešení zahraničním partnerům poskytnuty vůbec nebo budou poskytnuty v nižším objemu, než bylo původně stanoveno.</w:t>
      </w:r>
    </w:p>
    <w:p w:rsidR="00476219" w:rsidRDefault="00462E43">
      <w:pPr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 xml:space="preserve">  Čl. 14 Všeobecných podmínek se doplňuje o nový od</w:t>
      </w:r>
      <w:r>
        <w:rPr>
          <w:rFonts w:ascii="Calibri" w:eastAsia="Calibri" w:hAnsi="Calibri" w:cs="Calibri"/>
        </w:rPr>
        <w:t>st. 5, který zní:</w:t>
      </w:r>
    </w:p>
    <w:p w:rsidR="00476219" w:rsidRDefault="00462E43">
      <w:pPr>
        <w:spacing w:line="240" w:lineRule="auto"/>
        <w:ind w:left="850"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„Smlouva o využití výsledku musí být uzavřena v anglickém jazyce.“</w:t>
      </w:r>
    </w:p>
    <w:p w:rsidR="00476219" w:rsidRDefault="00462E43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 Čl. 17 Všeobecných podmínek se doplňuje o nový odst. 11, který zní:</w:t>
      </w:r>
    </w:p>
    <w:p w:rsidR="00926FF2" w:rsidRDefault="00462E43" w:rsidP="00926FF2">
      <w:pPr>
        <w:ind w:left="850"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„Za uznaný náklad se nepovažuje plnění poskytnuté mezi hlavním příjemcem či dalšími účastníky a zahran</w:t>
      </w:r>
      <w:r>
        <w:rPr>
          <w:rFonts w:ascii="Calibri" w:eastAsia="Calibri" w:hAnsi="Calibri" w:cs="Calibri"/>
        </w:rPr>
        <w:t>ičním partnerem projektu.“</w:t>
      </w:r>
    </w:p>
    <w:p w:rsidR="00926FF2" w:rsidRPr="00926FF2" w:rsidRDefault="00926FF2" w:rsidP="00926FF2">
      <w:pPr>
        <w:pStyle w:val="Odstavecseseznamem"/>
        <w:numPr>
          <w:ilvl w:val="0"/>
          <w:numId w:val="1"/>
        </w:numPr>
        <w:ind w:right="566"/>
        <w:rPr>
          <w:rFonts w:ascii="Calibri" w:eastAsia="Calibri" w:hAnsi="Calibri" w:cs="Calibri"/>
        </w:rPr>
      </w:pPr>
      <w:r w:rsidRPr="00926FF2">
        <w:rPr>
          <w:rFonts w:ascii="Calibri" w:eastAsia="Calibri" w:hAnsi="Calibri" w:cs="Calibri"/>
        </w:rPr>
        <w:t>Čl. 17 Všeobecných podmínek se doplňuje o nový odst. 12, který zní:</w:t>
      </w:r>
    </w:p>
    <w:p w:rsidR="00926FF2" w:rsidRDefault="00926FF2" w:rsidP="00926FF2">
      <w:pPr>
        <w:ind w:left="850" w:right="566"/>
        <w:rPr>
          <w:rFonts w:ascii="Calibri" w:eastAsia="Calibri" w:hAnsi="Calibri" w:cs="Calibri"/>
        </w:rPr>
      </w:pPr>
      <w:r w:rsidRPr="00A52E8C">
        <w:rPr>
          <w:rFonts w:ascii="Calibri" w:eastAsia="Calibri" w:hAnsi="Calibri" w:cs="Calibri"/>
        </w:rPr>
        <w:t>„Náklady se zdanitelným plněním po 30. 6. 2026 nebudou považovány za uznané.“</w:t>
      </w:r>
    </w:p>
    <w:p w:rsidR="00476219" w:rsidRDefault="00462E43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Poskytovatel se zavazuje poskytnout podporu v každém roce řešení ve výši uvedené v </w:t>
      </w:r>
      <w:proofErr w:type="gramStart"/>
      <w:r>
        <w:rPr>
          <w:rFonts w:ascii="Calibri" w:eastAsia="Calibri" w:hAnsi="Calibri" w:cs="Calibri"/>
        </w:rPr>
        <w:t>Závazných  parametrech</w:t>
      </w:r>
      <w:proofErr w:type="gramEnd"/>
      <w:r>
        <w:rPr>
          <w:rFonts w:ascii="Calibri" w:eastAsia="Calibri" w:hAnsi="Calibri" w:cs="Calibri"/>
        </w:rPr>
        <w:t xml:space="preserve"> řešení projektu</w:t>
      </w:r>
    </w:p>
    <w:p w:rsidR="00476219" w:rsidRDefault="00462E43">
      <w:pPr>
        <w:numPr>
          <w:ilvl w:val="1"/>
          <w:numId w:val="1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60 kalendářních dnů ode dne nabytí účinnosti Smlouvy a</w:t>
      </w:r>
    </w:p>
    <w:p w:rsidR="00476219" w:rsidRDefault="00462E43">
      <w:pPr>
        <w:numPr>
          <w:ilvl w:val="1"/>
          <w:numId w:val="1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víceletých projektů pro druhý a každý následují</w:t>
      </w:r>
      <w:r>
        <w:rPr>
          <w:rFonts w:ascii="Calibri" w:eastAsia="Calibri" w:hAnsi="Calibri" w:cs="Calibri"/>
        </w:rPr>
        <w:t>cí rok řešení do 60 kalendářních dnů od začátku příslušného kalendářního roku.</w:t>
      </w:r>
    </w:p>
    <w:p w:rsidR="00476219" w:rsidRDefault="00462E43">
      <w:pPr>
        <w:numPr>
          <w:ilvl w:val="0"/>
          <w:numId w:val="1"/>
        </w:numPr>
        <w:ind w:right="566"/>
      </w:pPr>
      <w:r>
        <w:rPr>
          <w:rFonts w:ascii="Calibri" w:eastAsia="Calibri" w:hAnsi="Calibri" w:cs="Calibri"/>
        </w:rPr>
        <w:t>Nad rámec Všeobecných podmínek je Příjemce povinen předložit Poskytovateli nejpozději společně s první průběžnou zprávou Plán správy dat, pravidelně ho aktualizovat a aktualizov</w:t>
      </w:r>
      <w:r>
        <w:rPr>
          <w:rFonts w:ascii="Calibri" w:eastAsia="Calibri" w:hAnsi="Calibri" w:cs="Calibri"/>
        </w:rPr>
        <w:t>anou verzi Plánu správy dat předkládat jako součást průběžné a závěrečné zprávy.</w:t>
      </w:r>
    </w:p>
    <w:p w:rsidR="00476219" w:rsidRDefault="00462E43">
      <w:pPr>
        <w:numPr>
          <w:ilvl w:val="0"/>
          <w:numId w:val="1"/>
        </w:numPr>
        <w:ind w:right="566"/>
      </w:pPr>
      <w:r>
        <w:rPr>
          <w:rFonts w:ascii="Calibri" w:eastAsia="Calibri" w:hAnsi="Calibri" w:cs="Calibri"/>
        </w:rPr>
        <w:t xml:space="preserve">Nad rámec Všeobecných podmínek je dále Příjemce povinen předávat Poskytovateli v průběhu realizace projektu informace </w:t>
      </w:r>
      <w:r>
        <w:rPr>
          <w:rFonts w:ascii="Roboto" w:eastAsia="Roboto" w:hAnsi="Roboto" w:cs="Roboto"/>
          <w:sz w:val="20"/>
          <w:szCs w:val="20"/>
        </w:rPr>
        <w:t>o dostupnosti a způsobu šíření výsledků výzkumu a výzkumn</w:t>
      </w:r>
      <w:r>
        <w:rPr>
          <w:rFonts w:ascii="Roboto" w:eastAsia="Roboto" w:hAnsi="Roboto" w:cs="Roboto"/>
          <w:sz w:val="20"/>
          <w:szCs w:val="20"/>
        </w:rPr>
        <w:t>ých dat, pokud byly vytvořeny za podpory z veřejných prostředků podle tohoto zákona, v souladu se zásadou, že výsledky výzkumu a výzkumná data nejsou zveřejňovány pouze v odůvodněných případech.</w:t>
      </w:r>
    </w:p>
    <w:p w:rsidR="00476219" w:rsidRDefault="00462E43">
      <w:pPr>
        <w:numPr>
          <w:ilvl w:val="0"/>
          <w:numId w:val="1"/>
        </w:numPr>
        <w:ind w:right="566"/>
      </w:pPr>
      <w:r>
        <w:rPr>
          <w:rFonts w:ascii="Calibri" w:eastAsia="Calibri" w:hAnsi="Calibri" w:cs="Calibri"/>
        </w:rPr>
        <w:t xml:space="preserve">Nad rámec Všeobecných podmínek je příjemce povinen dodržovat </w:t>
      </w:r>
      <w:r>
        <w:rPr>
          <w:rFonts w:ascii="Calibri" w:eastAsia="Calibri" w:hAnsi="Calibri" w:cs="Calibri"/>
        </w:rPr>
        <w:t>během realizace projektu zásadu "významně nepoškozovat" ve smyslu článku 17 Nařízení Evropského parlamentu a Rady (EU) 2020/852 ze dne 18. června 2020 o zřízení rámce pro usnadnění udržitelných investic a o změně nařízení (EU) 2019/2088, tzn. nesmí dojít k</w:t>
      </w:r>
      <w:r>
        <w:rPr>
          <w:rFonts w:ascii="Calibri" w:eastAsia="Calibri" w:hAnsi="Calibri" w:cs="Calibri"/>
        </w:rPr>
        <w:t xml:space="preserve"> porušení ani jednoho z šesti environmentálních cílů a výsledky projektu budou na úrovni uplatňování technologicky neutrální.</w:t>
      </w:r>
    </w:p>
    <w:p w:rsidR="00476219" w:rsidRDefault="00462E43">
      <w:pPr>
        <w:numPr>
          <w:ilvl w:val="0"/>
          <w:numId w:val="1"/>
        </w:numPr>
        <w:ind w:right="-182"/>
      </w:pPr>
      <w:r>
        <w:rPr>
          <w:rFonts w:ascii="Calibri" w:eastAsia="Calibri" w:hAnsi="Calibri" w:cs="Calibri"/>
        </w:rPr>
        <w:t>Čl. 4 odst. 2 písm. c) Všeobecných podmínek se mění takto:</w:t>
      </w:r>
    </w:p>
    <w:p w:rsidR="00476219" w:rsidRDefault="00462E43">
      <w:pPr>
        <w:spacing w:before="240" w:after="240"/>
        <w:ind w:left="850" w:right="-1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“při prezentaci informací o řešeném projektu s podporou TA ČR či o jeho výsledcích v hromadných sdělovacích prostředcích či jiným způsobem, informovat přiměřeným způsobem </w:t>
      </w:r>
      <w:r>
        <w:rPr>
          <w:rFonts w:ascii="Calibri" w:eastAsia="Calibri" w:hAnsi="Calibri" w:cs="Calibri"/>
        </w:rPr>
        <w:lastRenderedPageBreak/>
        <w:t>o tom, že projekt byl realizován za finanční podpory TA ČR, a to na všech propagačníc</w:t>
      </w:r>
      <w:r>
        <w:rPr>
          <w:rFonts w:ascii="Calibri" w:eastAsia="Calibri" w:hAnsi="Calibri" w:cs="Calibri"/>
        </w:rPr>
        <w:t>h materiálech i ve všech typech médií, které se k projektu či jeho výsledkům a výstupům vztahují, a to v souladu s podmínkami vizuální identity uveřejněnými na webových stránkách poskytovatele, a též v souladu s podmínkami vizuální identity stanovenými v M</w:t>
      </w:r>
      <w:r>
        <w:rPr>
          <w:rFonts w:ascii="Calibri" w:eastAsia="Calibri" w:hAnsi="Calibri" w:cs="Calibri"/>
        </w:rPr>
        <w:t>etodickém pokynu pro publicitu a komunikaci pro Národní plán obnovy na období 2021–2026.”</w:t>
      </w:r>
    </w:p>
    <w:p w:rsidR="00476219" w:rsidRDefault="00462E43">
      <w:pPr>
        <w:numPr>
          <w:ilvl w:val="0"/>
          <w:numId w:val="1"/>
        </w:numPr>
        <w:ind w:right="-182"/>
      </w:pPr>
      <w:r>
        <w:rPr>
          <w:rFonts w:ascii="Calibri" w:eastAsia="Calibri" w:hAnsi="Calibri" w:cs="Calibri"/>
        </w:rPr>
        <w:t>Nad rámec Všeobecných podmínek je příjemce povinen učinit veškerá opatření, aby nevznikl střet zájmů ve smyslu článku 61 Nařízení Evropského parlamentu a Rady (EU) 20</w:t>
      </w:r>
      <w:r>
        <w:rPr>
          <w:rFonts w:ascii="Calibri" w:eastAsia="Calibri" w:hAnsi="Calibri" w:cs="Calibri"/>
        </w:rPr>
        <w:t>18/1046 ze dne 18. července 2018, a pokud taková situace nastane, je povinen tuto skutečnost neprodleně oznámit poskytovateli.</w:t>
      </w:r>
    </w:p>
    <w:p w:rsidR="00476219" w:rsidRDefault="00462E43">
      <w:pPr>
        <w:numPr>
          <w:ilvl w:val="0"/>
          <w:numId w:val="1"/>
        </w:numPr>
        <w:ind w:right="-182"/>
      </w:pPr>
      <w:r>
        <w:rPr>
          <w:rFonts w:ascii="Calibri" w:eastAsia="Calibri" w:hAnsi="Calibri" w:cs="Calibri"/>
        </w:rPr>
        <w:t>Čl. 17 odst. 8 Všeobecných podmínek se nahrazuje tímto:</w:t>
      </w:r>
    </w:p>
    <w:p w:rsidR="00926FF2" w:rsidRDefault="00462E43" w:rsidP="00926FF2">
      <w:pPr>
        <w:ind w:left="850" w:right="-1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“Daň z přidané hodnoty dle zákona č. 235/2004 Sb., o dani z přidané hodno</w:t>
      </w:r>
      <w:r>
        <w:rPr>
          <w:rFonts w:ascii="Calibri" w:eastAsia="Calibri" w:hAnsi="Calibri" w:cs="Calibri"/>
        </w:rPr>
        <w:t>ty není v této veřejné soutěži uznaný náklad, ani pro neplátce DPH.”</w:t>
      </w:r>
    </w:p>
    <w:p w:rsidR="00926FF2" w:rsidRPr="00926FF2" w:rsidRDefault="00926FF2" w:rsidP="00926FF2">
      <w:pPr>
        <w:pStyle w:val="Odstavecseseznamem"/>
        <w:numPr>
          <w:ilvl w:val="0"/>
          <w:numId w:val="1"/>
        </w:numPr>
        <w:ind w:right="-182"/>
        <w:rPr>
          <w:rFonts w:ascii="Calibri" w:eastAsia="Calibri" w:hAnsi="Calibri" w:cs="Calibri"/>
        </w:rPr>
      </w:pPr>
      <w:r w:rsidRPr="00926FF2">
        <w:rPr>
          <w:rFonts w:ascii="Calibri" w:eastAsia="Calibri" w:hAnsi="Calibri" w:cs="Calibri"/>
        </w:rPr>
        <w:t>Příjemce je povinen v rámci každé průběžné a závěrečné zprávy předložit poskytovateli seznam všech dodavatelů a poddodavatelů ve veřejných zakázkách dle zákona č. 134/2016 Sb., o zadávání veřejných zakázek, včetně seznamu jejich skutečných majitelů dle zákona č. 37/2021 Sb., o evidenci skutečných majitelů. Příjemce musí při zadávání veřejných zakázek dodržet zákaz vzniku střetu zájmů ve smyslu článku 61 Nařízení Evropského parlamentu a Rady (EU) 2018/1046 ze dne 18. července 2018.</w:t>
      </w:r>
      <w:bookmarkStart w:id="2" w:name="_GoBack"/>
      <w:bookmarkEnd w:id="2"/>
    </w:p>
    <w:p w:rsidR="00926FF2" w:rsidRDefault="00926FF2">
      <w:pPr>
        <w:ind w:left="850" w:right="-182"/>
        <w:rPr>
          <w:rFonts w:ascii="Calibri" w:eastAsia="Calibri" w:hAnsi="Calibri" w:cs="Calibri"/>
        </w:rPr>
      </w:pPr>
    </w:p>
    <w:p w:rsidR="00476219" w:rsidRDefault="00462E43">
      <w:pPr>
        <w:spacing w:before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Článek 5</w:t>
      </w:r>
    </w:p>
    <w:p w:rsidR="00476219" w:rsidRDefault="00462E43">
      <w:pPr>
        <w:spacing w:before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Závěrečná ustanovení</w:t>
      </w:r>
    </w:p>
    <w:p w:rsidR="00476219" w:rsidRDefault="00462E43">
      <w:pPr>
        <w:numPr>
          <w:ilvl w:val="0"/>
          <w:numId w:val="4"/>
        </w:numPr>
        <w:tabs>
          <w:tab w:val="left" w:pos="567"/>
          <w:tab w:val="left" w:pos="709"/>
        </w:tabs>
        <w:ind w:hanging="360"/>
      </w:pPr>
      <w:r>
        <w:rPr>
          <w:rFonts w:ascii="Calibri" w:eastAsia="Calibri" w:hAnsi="Calibri" w:cs="Calibri"/>
        </w:rPr>
        <w:t xml:space="preserve">Rozhodnutí </w:t>
      </w:r>
      <w:r>
        <w:rPr>
          <w:rFonts w:ascii="Calibri" w:eastAsia="Calibri" w:hAnsi="Calibri" w:cs="Calibri"/>
          <w:highlight w:val="yellow"/>
        </w:rPr>
        <w:t>nabývá právní moci a vykonatelnosti dnem</w:t>
      </w:r>
      <w:r>
        <w:rPr>
          <w:rFonts w:ascii="Calibri" w:eastAsia="Calibri" w:hAnsi="Calibri" w:cs="Calibri"/>
        </w:rPr>
        <w:t xml:space="preserve"> jeho doručení Příjemci.</w:t>
      </w:r>
    </w:p>
    <w:p w:rsidR="00476219" w:rsidRDefault="00462E43">
      <w:pPr>
        <w:numPr>
          <w:ilvl w:val="0"/>
          <w:numId w:val="4"/>
        </w:numPr>
        <w:tabs>
          <w:tab w:val="left" w:pos="567"/>
          <w:tab w:val="left" w:pos="709"/>
        </w:tabs>
        <w:ind w:hanging="360"/>
      </w:pPr>
      <w:r>
        <w:rPr>
          <w:rFonts w:ascii="Calibri" w:eastAsia="Calibri" w:hAnsi="Calibri" w:cs="Calibri"/>
        </w:rPr>
        <w:t xml:space="preserve">Rozhodnutí vydáváme na dobu určitou, a to do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>.</w:t>
      </w:r>
    </w:p>
    <w:p w:rsidR="00476219" w:rsidRDefault="00476219">
      <w:pPr>
        <w:rPr>
          <w:rFonts w:ascii="Calibri" w:eastAsia="Calibri" w:hAnsi="Calibri" w:cs="Calibri"/>
        </w:rPr>
      </w:pPr>
    </w:p>
    <w:p w:rsidR="00476219" w:rsidRDefault="00462E43">
      <w:pPr>
        <w:numPr>
          <w:ilvl w:val="6"/>
          <w:numId w:val="6"/>
        </w:numPr>
        <w:spacing w:before="0" w:line="240" w:lineRule="auto"/>
        <w:ind w:firstLine="14760"/>
      </w:pPr>
      <w:r>
        <w:rPr>
          <w:rFonts w:ascii="Calibri" w:eastAsia="Calibri" w:hAnsi="Calibri" w:cs="Calibri"/>
        </w:rPr>
        <w:t xml:space="preserve"> </w:t>
      </w:r>
    </w:p>
    <w:p w:rsidR="00476219" w:rsidRDefault="00476219">
      <w:pPr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9639" w:type="dxa"/>
        <w:tblInd w:w="-1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20"/>
      </w:tblGrid>
      <w:tr w:rsidR="00476219">
        <w:trPr>
          <w:trHeight w:val="560"/>
        </w:trPr>
        <w:tc>
          <w:tcPr>
            <w:tcW w:w="4819" w:type="dxa"/>
          </w:tcPr>
          <w:p w:rsidR="00476219" w:rsidRDefault="00462E43">
            <w:pPr>
              <w:spacing w:before="40" w:after="40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 xml:space="preserve">V Praze dne </w:t>
            </w:r>
            <w:r>
              <w:rPr>
                <w:rFonts w:ascii="Calibri" w:eastAsia="Calibri" w:hAnsi="Calibri" w:cs="Calibri"/>
                <w:highlight w:val="yellow"/>
              </w:rPr>
              <w:t>DD. MM. RRRR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476219" w:rsidRDefault="00476219">
            <w:pPr>
              <w:spacing w:before="40" w:after="40"/>
              <w:jc w:val="center"/>
              <w:rPr>
                <w:rFonts w:ascii="Calibri" w:eastAsia="Calibri" w:hAnsi="Calibri" w:cs="Calibri"/>
              </w:rPr>
            </w:pPr>
          </w:p>
        </w:tc>
      </w:tr>
      <w:tr w:rsidR="00476219">
        <w:trPr>
          <w:trHeight w:val="560"/>
        </w:trPr>
        <w:tc>
          <w:tcPr>
            <w:tcW w:w="4819" w:type="dxa"/>
          </w:tcPr>
          <w:p w:rsidR="00476219" w:rsidRDefault="00476219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476219" w:rsidRDefault="00462E43">
            <w:pPr>
              <w:spacing w:before="40" w:after="40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předseda/předsedkyně TA ČR</w:t>
            </w:r>
          </w:p>
        </w:tc>
      </w:tr>
    </w:tbl>
    <w:p w:rsidR="00476219" w:rsidRDefault="00476219">
      <w:pPr>
        <w:spacing w:line="240" w:lineRule="auto"/>
        <w:rPr>
          <w:rFonts w:ascii="Calibri" w:eastAsia="Calibri" w:hAnsi="Calibri" w:cs="Calibri"/>
        </w:rPr>
      </w:pPr>
      <w:bookmarkStart w:id="3" w:name="1fob9te" w:colFirst="0" w:colLast="0"/>
      <w:bookmarkEnd w:id="3"/>
    </w:p>
    <w:p w:rsidR="00476219" w:rsidRDefault="00476219">
      <w:pPr>
        <w:rPr>
          <w:rFonts w:ascii="Calibri" w:eastAsia="Calibri" w:hAnsi="Calibri" w:cs="Calibri"/>
        </w:rPr>
      </w:pPr>
    </w:p>
    <w:sectPr w:rsidR="00476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43" w:rsidRDefault="00462E43">
      <w:pPr>
        <w:spacing w:before="0" w:line="240" w:lineRule="auto"/>
      </w:pPr>
      <w:r>
        <w:separator/>
      </w:r>
    </w:p>
  </w:endnote>
  <w:endnote w:type="continuationSeparator" w:id="0">
    <w:p w:rsidR="00462E43" w:rsidRDefault="00462E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219" w:rsidRDefault="004762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219" w:rsidRDefault="00462E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rPr>
        <w:rFonts w:ascii="Calibri" w:eastAsia="Calibri" w:hAnsi="Calibri" w:cs="Calibri"/>
        <w:sz w:val="16"/>
        <w:szCs w:val="16"/>
      </w:rPr>
    </w:pPr>
    <w:bookmarkStart w:id="4" w:name="_3znysh7" w:colFirst="0" w:colLast="0"/>
    <w:bookmarkEnd w:id="4"/>
    <w:r>
      <w:rPr>
        <w:rFonts w:ascii="Calibri" w:eastAsia="Calibri" w:hAnsi="Calibri" w:cs="Calibri"/>
        <w:sz w:val="16"/>
        <w:szCs w:val="16"/>
      </w:rPr>
      <w:t>F-353, verze 4</w:t>
    </w:r>
    <w:r>
      <w:rPr>
        <w:rFonts w:ascii="Calibri" w:eastAsia="Calibri" w:hAnsi="Calibri" w:cs="Calibri"/>
        <w:sz w:val="16"/>
        <w:szCs w:val="16"/>
      </w:rPr>
      <w:tab/>
      <w:t>Strana</w:t>
    </w:r>
    <w:r>
      <w:rPr>
        <w:rFonts w:ascii="Calibri" w:eastAsia="Calibri" w:hAnsi="Calibri" w:cs="Calibri"/>
        <w:b/>
        <w:sz w:val="16"/>
        <w:szCs w:val="16"/>
      </w:rPr>
      <w:t xml:space="preserve"> </w:t>
    </w:r>
    <w:r>
      <w:rPr>
        <w:rFonts w:ascii="Calibri" w:eastAsia="Calibri" w:hAnsi="Calibri" w:cs="Calibri"/>
        <w:b/>
        <w:sz w:val="16"/>
        <w:szCs w:val="16"/>
      </w:rPr>
      <w:fldChar w:fldCharType="begin"/>
    </w:r>
    <w:r>
      <w:rPr>
        <w:rFonts w:ascii="Calibri" w:eastAsia="Calibri" w:hAnsi="Calibri" w:cs="Calibri"/>
        <w:b/>
        <w:sz w:val="16"/>
        <w:szCs w:val="16"/>
      </w:rPr>
      <w:instrText>PAGE</w:instrText>
    </w:r>
    <w:r w:rsidR="00926FF2">
      <w:rPr>
        <w:rFonts w:ascii="Calibri" w:eastAsia="Calibri" w:hAnsi="Calibri" w:cs="Calibri"/>
        <w:b/>
        <w:sz w:val="16"/>
        <w:szCs w:val="16"/>
      </w:rPr>
      <w:fldChar w:fldCharType="separate"/>
    </w:r>
    <w:r w:rsidR="00926FF2">
      <w:rPr>
        <w:rFonts w:ascii="Calibri" w:eastAsia="Calibri" w:hAnsi="Calibri" w:cs="Calibri"/>
        <w:b/>
        <w:noProof/>
        <w:sz w:val="16"/>
        <w:szCs w:val="16"/>
      </w:rPr>
      <w:t>1</w:t>
    </w:r>
    <w:r>
      <w:rPr>
        <w:rFonts w:ascii="Calibri" w:eastAsia="Calibri" w:hAnsi="Calibri" w:cs="Calibri"/>
        <w:b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z </w:t>
    </w:r>
    <w:r>
      <w:rPr>
        <w:rFonts w:ascii="Calibri" w:eastAsia="Calibri" w:hAnsi="Calibri" w:cs="Calibri"/>
        <w:b/>
        <w:sz w:val="16"/>
        <w:szCs w:val="16"/>
      </w:rPr>
      <w:fldChar w:fldCharType="begin"/>
    </w:r>
    <w:r>
      <w:rPr>
        <w:rFonts w:ascii="Calibri" w:eastAsia="Calibri" w:hAnsi="Calibri" w:cs="Calibri"/>
        <w:b/>
        <w:sz w:val="16"/>
        <w:szCs w:val="16"/>
      </w:rPr>
      <w:instrText>NUMPAGES</w:instrText>
    </w:r>
    <w:r w:rsidR="00926FF2">
      <w:rPr>
        <w:rFonts w:ascii="Calibri" w:eastAsia="Calibri" w:hAnsi="Calibri" w:cs="Calibri"/>
        <w:b/>
        <w:sz w:val="16"/>
        <w:szCs w:val="16"/>
      </w:rPr>
      <w:fldChar w:fldCharType="separate"/>
    </w:r>
    <w:r w:rsidR="00926FF2">
      <w:rPr>
        <w:rFonts w:ascii="Calibri" w:eastAsia="Calibri" w:hAnsi="Calibri" w:cs="Calibri"/>
        <w:b/>
        <w:noProof/>
        <w:sz w:val="16"/>
        <w:szCs w:val="16"/>
      </w:rPr>
      <w:t>1</w:t>
    </w:r>
    <w:r>
      <w:rPr>
        <w:rFonts w:ascii="Calibri" w:eastAsia="Calibri" w:hAnsi="Calibri" w:cs="Calibri"/>
        <w:b/>
        <w:sz w:val="16"/>
        <w:szCs w:val="16"/>
      </w:rPr>
      <w:fldChar w:fldCharType="end"/>
    </w:r>
    <w:r>
      <w:rPr>
        <w:rFonts w:ascii="Calibri" w:eastAsia="Calibri" w:hAnsi="Calibri" w:cs="Calibri"/>
        <w:b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>Veřejný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219" w:rsidRDefault="004762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43" w:rsidRDefault="00462E43">
      <w:pPr>
        <w:spacing w:before="0" w:line="240" w:lineRule="auto"/>
      </w:pPr>
      <w:r>
        <w:separator/>
      </w:r>
    </w:p>
  </w:footnote>
  <w:footnote w:type="continuationSeparator" w:id="0">
    <w:p w:rsidR="00462E43" w:rsidRDefault="00462E4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219" w:rsidRDefault="004762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219" w:rsidRDefault="00462E43">
    <w:pPr>
      <w:tabs>
        <w:tab w:val="center" w:pos="4536"/>
        <w:tab w:val="right" w:pos="9072"/>
      </w:tabs>
      <w:spacing w:before="1134" w:line="240" w:lineRule="auto"/>
      <w:jc w:val="right"/>
    </w:pPr>
    <w:r>
      <w:rPr>
        <w:b/>
        <w:sz w:val="16"/>
        <w:szCs w:val="16"/>
      </w:rPr>
      <w:t>Rozhodnutí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1641955</wp:posOffset>
          </wp:positionH>
          <wp:positionV relativeFrom="paragraph">
            <wp:posOffset>190500</wp:posOffset>
          </wp:positionV>
          <wp:extent cx="2476800" cy="73807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800" cy="738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-892167</wp:posOffset>
          </wp:positionH>
          <wp:positionV relativeFrom="paragraph">
            <wp:posOffset>-441954</wp:posOffset>
          </wp:positionV>
          <wp:extent cx="1439545" cy="143954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6219" w:rsidRDefault="00462E43">
    <w:pPr>
      <w:tabs>
        <w:tab w:val="center" w:pos="4536"/>
        <w:tab w:val="right" w:pos="9072"/>
      </w:tabs>
      <w:spacing w:before="0" w:line="240" w:lineRule="auto"/>
      <w:jc w:val="right"/>
      <w:rPr>
        <w:b/>
        <w:sz w:val="16"/>
        <w:szCs w:val="16"/>
      </w:rPr>
    </w:pPr>
    <w:r>
      <w:rPr>
        <w:b/>
        <w:sz w:val="16"/>
        <w:szCs w:val="16"/>
      </w:rPr>
      <w:t>Číslo rozhodnutí: 20</w:t>
    </w:r>
    <w:r>
      <w:rPr>
        <w:rFonts w:ascii="Calibri" w:eastAsia="Calibri" w:hAnsi="Calibri" w:cs="Calibri"/>
        <w:b/>
        <w:sz w:val="16"/>
        <w:szCs w:val="16"/>
        <w:highlight w:val="yellow"/>
      </w:rPr>
      <w:t>XXxxxx</w:t>
    </w:r>
  </w:p>
  <w:p w:rsidR="00476219" w:rsidRDefault="00476219">
    <w:pPr>
      <w:tabs>
        <w:tab w:val="center" w:pos="4536"/>
        <w:tab w:val="right" w:pos="9072"/>
      </w:tabs>
      <w:spacing w:before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219" w:rsidRDefault="004762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304"/>
    <w:multiLevelType w:val="multilevel"/>
    <w:tmpl w:val="AC7E128C"/>
    <w:lvl w:ilvl="0">
      <w:start w:val="1"/>
      <w:numFmt w:val="decimal"/>
      <w:lvlText w:val="%1)"/>
      <w:lvlJc w:val="left"/>
      <w:pPr>
        <w:ind w:left="360" w:firstLine="108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792" w:firstLine="907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17AD00F1"/>
    <w:multiLevelType w:val="multilevel"/>
    <w:tmpl w:val="85DEFD12"/>
    <w:lvl w:ilvl="0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316959"/>
    <w:multiLevelType w:val="multilevel"/>
    <w:tmpl w:val="A0CC2AB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66E81DD3"/>
    <w:multiLevelType w:val="multilevel"/>
    <w:tmpl w:val="D52A33E4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i w:val="0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690F2F2E"/>
    <w:multiLevelType w:val="multilevel"/>
    <w:tmpl w:val="5DB8F97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72114F61"/>
    <w:multiLevelType w:val="multilevel"/>
    <w:tmpl w:val="23840548"/>
    <w:lvl w:ilvl="0">
      <w:start w:val="1"/>
      <w:numFmt w:val="decimal"/>
      <w:lvlText w:val="%1."/>
      <w:lvlJc w:val="left"/>
      <w:pPr>
        <w:ind w:left="360" w:hanging="218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800" w:firstLine="648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 w15:restartNumberingAfterBreak="0">
    <w:nsid w:val="793A7086"/>
    <w:multiLevelType w:val="multilevel"/>
    <w:tmpl w:val="096AAA0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i w:val="0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57" w:hanging="215"/>
        </w:pPr>
        <w:rPr>
          <w:rFonts w:ascii="Calibri" w:eastAsia="Calibri" w:hAnsi="Calibri" w:cs="Calibri" w:hint="default"/>
          <w:b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8493" w:hanging="215"/>
        </w:pPr>
        <w:rPr>
          <w:rFonts w:hint="defaul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6629" w:hanging="215"/>
        </w:pPr>
        <w:rPr>
          <w:rFonts w:ascii="Arial" w:eastAsia="Arial" w:hAnsi="Arial" w:cs="Arial" w:hint="defaul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765" w:hanging="215"/>
        </w:pPr>
        <w:rPr>
          <w:rFonts w:ascii="Arial" w:eastAsia="Arial" w:hAnsi="Arial" w:cs="Arial" w:hint="defaul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80" w:firstLine="0"/>
        </w:pPr>
        <w:rPr>
          <w:rFonts w:ascii="Arial" w:eastAsia="Arial" w:hAnsi="Arial" w:cs="Arial" w:hint="defaul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31680" w:firstLine="0"/>
        </w:pPr>
        <w:rPr>
          <w:rFonts w:ascii="Arial" w:eastAsia="Arial" w:hAnsi="Arial" w:cs="Arial" w:hint="defaul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1680" w:firstLine="0"/>
        </w:pPr>
        <w:rPr>
          <w:rFonts w:ascii="Arial" w:eastAsia="Arial" w:hAnsi="Arial" w:cs="Arial" w:hint="defaul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680" w:firstLine="0"/>
        </w:pPr>
        <w:rPr>
          <w:rFonts w:ascii="Arial" w:eastAsia="Arial" w:hAnsi="Arial" w:cs="Arial" w:hint="defaul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680" w:firstLine="0"/>
        </w:pPr>
        <w:rPr>
          <w:rFonts w:ascii="Arial" w:eastAsia="Arial" w:hAnsi="Arial" w:cs="Arial" w:hint="defaul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19"/>
    <w:rsid w:val="00462E43"/>
    <w:rsid w:val="00476219"/>
    <w:rsid w:val="0092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0CEB"/>
  <w15:docId w15:val="{7FA4F25F-DB49-411C-B0FD-C905600B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cs-CZ" w:eastAsia="cs-CZ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92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9497</Characters>
  <Application>Microsoft Office Word</Application>
  <DocSecurity>0</DocSecurity>
  <Lines>79</Lines>
  <Paragraphs>22</Paragraphs>
  <ScaleCrop>false</ScaleCrop>
  <Company>Technologická agentura ČR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Kusbach</cp:lastModifiedBy>
  <cp:revision>2</cp:revision>
  <dcterms:created xsi:type="dcterms:W3CDTF">2023-06-14T13:29:00Z</dcterms:created>
  <dcterms:modified xsi:type="dcterms:W3CDTF">2023-06-14T13:30:00Z</dcterms:modified>
</cp:coreProperties>
</file>